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Аналитическая справка</w:t>
      </w:r>
    </w:p>
    <w:p w:rsidR="00000000" w:rsidDel="00000000" w:rsidP="00000000" w:rsidRDefault="00000000" w:rsidRPr="00000000" w14:paraId="00000002">
      <w:pPr>
        <w:shd w:fill="ffffff" w:val="clear"/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 результатам анкетирования, проведенного в ОДОД ГБОУ “Президентский ФМЛ №239” в ноябре-декабре 2021 года</w:t>
      </w:r>
    </w:p>
    <w:p w:rsidR="00000000" w:rsidDel="00000000" w:rsidP="00000000" w:rsidRDefault="00000000" w:rsidRPr="00000000" w14:paraId="00000003">
      <w:pPr>
        <w:shd w:fill="ffffff" w:val="clear"/>
        <w:spacing w:before="24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целях определения уровня результативности дополнительных общеобразовательных общеразвивающих программ, получения обратной связи и выявления проблем в организации образовательного процесса, в ОДОД “Вектор” в ноябре 2021 года было проведено анкетирование учащихся кружков, их родителей и педагогов дополнительного образования. 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Данное анкетирование является частью системы оценки результативности образовательного процесса ОДОД ГБОУ “Президентский ФМЛ №239” (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ссылка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Анкеты составлены таким образом, что разные группы участников образовательного процесса отвечают на вопросы, связанные с одними и теми же явлениями (характеристиками) в ОДОД, но со своей точки зрения.</w:t>
      </w:r>
    </w:p>
    <w:p w:rsidR="00000000" w:rsidDel="00000000" w:rsidP="00000000" w:rsidRDefault="00000000" w:rsidRPr="00000000" w14:paraId="00000005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анкетировании приняли участие …. респондентов (... учащихся, … родителей, …. педагогов).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right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Результаты анкетирования учащихся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Диаграмма на рис.1 показывает, что большинство из опрошенных учащихся (76%) посещают естественно-научные объединения ОДОД ГБОУ "Президентский ФМЛ №239», (42%) учащихся занимаются техническим творчеством. Наименьший показатель (9%) у кружков социально-педагогической направленности.</w:t>
      </w:r>
    </w:p>
    <w:tbl>
      <w:tblPr>
        <w:tblStyle w:val="Table1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914000" cy="3038400"/>
                  <wp:effectExtent b="0" l="0" r="0" t="0"/>
                  <wp:docPr id="3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000" cy="30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Рисунок 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spacing w:before="240" w:line="360" w:lineRule="auto"/>
        <w:ind w:firstLine="426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результатам мониторинга 88% учащихся удовлетворены разнообразием кружков в ОДОД (см. рис. 2).</w:t>
      </w:r>
    </w:p>
    <w:tbl>
      <w:tblPr>
        <w:tblStyle w:val="Table2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widowControl w:val="0"/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690800" cy="3038400"/>
                  <wp:effectExtent b="0" l="0" r="0" t="0"/>
                  <wp:docPr id="3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800" cy="30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2</w:t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spacing w:before="24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Более половины (65%) составляют учащиеся первого и второго года обучения (рис.3). Данная диаграмма показывает, что количество учащихся уменьшается вдвое после первого, а затем и после второго года обучения, но контингент учащихся третьего, четвертого и пятого года остается почти неизменным по количеству (12%, 9%, 14%), что свидетельствует об устойчивости интересов учащихся.</w:t>
      </w:r>
    </w:p>
    <w:tbl>
      <w:tblPr>
        <w:tblStyle w:val="Table3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widowControl w:val="0"/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827600" cy="3038400"/>
                  <wp:effectExtent b="0" l="0" r="0" t="0"/>
                  <wp:docPr id="3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600" cy="30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3</w:t>
            </w:r>
          </w:p>
        </w:tc>
      </w:tr>
    </w:tbl>
    <w:p w:rsidR="00000000" w:rsidDel="00000000" w:rsidP="00000000" w:rsidRDefault="00000000" w:rsidRPr="00000000" w14:paraId="00000010">
      <w:pPr>
        <w:widowControl w:val="0"/>
        <w:spacing w:before="24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Мониторинг показал (рис. 4), что подавляющее большинство учащихся (почти 80%) являются «частыми гостями» в нашем отделении дополнительного образования детей: примерно одинаково распределилось количество учащихся, посещающих кружки два раза в неделю (35%) и 3-4 раза в неделю (31%). Почти каждый день (5 раз в неделю) приходят на занятия 13 % респондентов.</w:t>
      </w:r>
    </w:p>
    <w:tbl>
      <w:tblPr>
        <w:tblStyle w:val="Table4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647600" cy="3038400"/>
                  <wp:effectExtent b="0" l="0" r="0" t="0"/>
                  <wp:docPr id="3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600" cy="30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4</w:t>
            </w:r>
          </w:p>
        </w:tc>
      </w:tr>
    </w:tbl>
    <w:p w:rsidR="00000000" w:rsidDel="00000000" w:rsidP="00000000" w:rsidRDefault="00000000" w:rsidRPr="00000000" w14:paraId="00000013">
      <w:pPr>
        <w:widowControl w:val="0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Почти половина (46%) учащихся удовлетворены учебной нагрузкой на кружках, считают ее оптимальной. На рис.5 видно, что чуть меньшее количество (39%) оценивают нагрузку высокой, но готовы преодолевать эти сложности, что свидетельствует об устойчивой мотивации.</w:t>
      </w:r>
    </w:p>
    <w:tbl>
      <w:tblPr>
        <w:tblStyle w:val="Table5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644000" cy="3038400"/>
                  <wp:effectExtent b="0" l="0" r="0" t="0"/>
                  <wp:docPr id="3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00" cy="30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5</w:t>
            </w:r>
          </w:p>
        </w:tc>
      </w:tr>
    </w:tbl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Несмотря на то, что по данным предыдущей диаграммы почти 40% респондентов считают нагрузку на кружках высокой, на данной диаграмме (рис. 6) можно увидеть, что не довольны своими успехами и достижениями на кружках лишь небольшое количество учащихся (12%). Значит преодоление трудностей не пугает и не отталкивает увлеченных кружковцев.</w:t>
      </w:r>
    </w:p>
    <w:tbl>
      <w:tblPr>
        <w:tblStyle w:val="Table6"/>
        <w:tblW w:w="9019.0" w:type="dxa"/>
        <w:jc w:val="left"/>
        <w:tblInd w:w="-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243353" cy="2774122"/>
                  <wp:effectExtent b="0" l="0" r="0" t="0"/>
                  <wp:docPr id="3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53" cy="27741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6</w:t>
            </w:r>
          </w:p>
        </w:tc>
      </w:tr>
    </w:tbl>
    <w:p w:rsidR="00000000" w:rsidDel="00000000" w:rsidP="00000000" w:rsidRDefault="00000000" w:rsidRPr="00000000" w14:paraId="00000019">
      <w:pPr>
        <w:spacing w:before="240" w:line="36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Данная диаграмма (рис.7) показывает, что осознанный выбор подавляющего большинства учащихся кружков заключается в интересе и желании учиться новому знанию и осваивать какой-либо вид деятельности. Также около половины респондентов ответили, что «приходят на педагога»: им нравится заниматься с интересным педагогом.</w:t>
      </w:r>
      <w:r w:rsidDel="00000000" w:rsidR="00000000" w:rsidRPr="00000000">
        <w:rPr>
          <w:rtl w:val="0"/>
        </w:rPr>
      </w:r>
    </w:p>
    <w:tbl>
      <w:tblPr>
        <w:tblStyle w:val="Table7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spacing w:befor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039969" cy="3089131"/>
                  <wp:effectExtent b="0" l="0" r="0" t="0"/>
                  <wp:docPr id="3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69" cy="30891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7</w:t>
            </w:r>
          </w:p>
        </w:tc>
      </w:tr>
    </w:tbl>
    <w:p w:rsidR="00000000" w:rsidDel="00000000" w:rsidP="00000000" w:rsidRDefault="00000000" w:rsidRPr="00000000" w14:paraId="0000001C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Интерес к занятиям и личности педагога подтверждаются наибольшим количеством ответов и на этой диаграмме тоже (рис. 8). Вместе с тем видно, что респондентов привлекает в кружках еще и обеспеченность занятий мультимедийным оборудованием и доступностью интернета, а также праздники, выезды и фестивали, организуемые в ОДОД.</w:t>
      </w:r>
    </w:p>
    <w:tbl>
      <w:tblPr>
        <w:tblStyle w:val="Table8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4953690" cy="3122919"/>
                  <wp:effectExtent b="0" l="0" r="0" t="0"/>
                  <wp:docPr descr="Изображение выглядит как стол&#10;&#10;Автоматически созданное описание" id="41" name="image8.png"/>
                  <a:graphic>
                    <a:graphicData uri="http://schemas.openxmlformats.org/drawingml/2006/picture">
                      <pic:pic>
                        <pic:nvPicPr>
                          <pic:cNvPr descr="Изображение выглядит как стол&#10;&#10;Автоматически созданное описание"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0" cy="3122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8</w:t>
            </w:r>
          </w:p>
        </w:tc>
      </w:tr>
    </w:tbl>
    <w:p w:rsidR="00000000" w:rsidDel="00000000" w:rsidP="00000000" w:rsidRDefault="00000000" w:rsidRPr="00000000" w14:paraId="0000001F">
      <w:pPr>
        <w:spacing w:before="24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данным мониторинга (рис.9) большинство занятий проводятся в практической форме. Вместе с тем актуальными являются такие формы как лекции, беседы, олимпиады и творческая работа.</w:t>
      </w:r>
    </w:p>
    <w:tbl>
      <w:tblPr>
        <w:tblStyle w:val="Table9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031877" cy="2970642"/>
                  <wp:effectExtent b="0" l="0" r="0" t="0"/>
                  <wp:docPr id="4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877" cy="29706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9</w:t>
            </w:r>
          </w:p>
        </w:tc>
      </w:tr>
    </w:tbl>
    <w:p w:rsidR="00000000" w:rsidDel="00000000" w:rsidP="00000000" w:rsidRDefault="00000000" w:rsidRPr="00000000" w14:paraId="00000022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Две основные причины – узнавать новое и учиться конкретной деятельности – ранее уже были выбраны в качестве основных целей (рис. 7). Данная диаграмма (рис.10) показывает, что ожидания учащихся от занятий в кружках оправдываются и совпадают с тем, что они получают на этих занятиях.</w:t>
      </w:r>
    </w:p>
    <w:tbl>
      <w:tblPr>
        <w:tblStyle w:val="Table10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027980" cy="3376287"/>
                  <wp:effectExtent b="0" l="0" r="0" t="0"/>
                  <wp:docPr descr="Изображение выглядит как стол&#10;&#10;Автоматически созданное описание" id="44" name="image10.png"/>
                  <a:graphic>
                    <a:graphicData uri="http://schemas.openxmlformats.org/drawingml/2006/picture">
                      <pic:pic>
                        <pic:nvPicPr>
                          <pic:cNvPr descr="Изображение выглядит как стол&#10;&#10;Автоматически созданное описание"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980" cy="33762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10</w:t>
            </w:r>
          </w:p>
        </w:tc>
      </w:tr>
    </w:tbl>
    <w:p w:rsidR="00000000" w:rsidDel="00000000" w:rsidP="00000000" w:rsidRDefault="00000000" w:rsidRPr="00000000" w14:paraId="00000025">
      <w:pPr>
        <w:spacing w:before="24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данным мониторинга (рис.10) видно, что подавляющее большинство ответов свидетельствует о дружеской и комфортной атмосфере на занятиях кружков.</w:t>
      </w:r>
    </w:p>
    <w:tbl>
      <w:tblPr>
        <w:tblStyle w:val="Table11"/>
        <w:tblW w:w="90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019"/>
        <w:tblGridChange w:id="0">
          <w:tblGrid>
            <w:gridCol w:w="901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5105322" cy="3063574"/>
                  <wp:effectExtent b="0" l="0" r="0" t="0"/>
                  <wp:docPr id="4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322" cy="30635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Рисунок 11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1429" w:right="0" w:hanging="1429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Результаты анкетирования родителей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4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анкетировании приняли участие  … человек из числа родителей учащихся ОДОД «Вектор».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41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результатам мониторинга (рис.12) было выявлено предпочтение родителей в выборе естественно-научных кружков (71%) и технического творчества(51%) для своих детей, что является логичным для направлений деятельности физико-математического лицея.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8793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039748" cy="2641014"/>
                        <wp:effectExtent b="0" l="0" r="0" t="0"/>
                        <wp:docPr id="43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9748" cy="2641014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12</w:t>
                  </w:r>
                </w:p>
              </w:tc>
            </w:tr>
          </w:tbl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0" w:right="0" w:firstLine="741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Диаграмма на рис.13 показывает, что родители руководствуются интересами ребенка и известностью личности педагога при выборе кружка для ребенка. Аналогичные критерии выбора кружка были выявлены и в результатах анкетирования учащихся (рисунки 7 и 8 на с.4-5).</w:t>
            </w:r>
          </w:p>
          <w:tbl>
            <w:tblPr>
              <w:tblStyle w:val="Table13"/>
              <w:tblW w:w="879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090612" cy="2674265"/>
                        <wp:effectExtent b="0" l="0" r="0" t="0"/>
                        <wp:docPr id="45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2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0612" cy="267426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13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0">
            <w:pPr>
              <w:spacing w:before="240" w:line="360" w:lineRule="auto"/>
              <w:ind w:firstLine="458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Подавляющее большинство родителей (88%), также как и учащиеся (рис.2), проявили удовлетворённость разнообразием образовательных программ реализуемых в кружках отделения дополнительного образования.</w:t>
            </w:r>
          </w:p>
          <w:tbl>
            <w:tblPr>
              <w:tblStyle w:val="Table14"/>
              <w:tblW w:w="879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647600" cy="3038400"/>
                        <wp:effectExtent b="0" l="0" r="0" t="0"/>
                        <wp:docPr id="46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2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7600" cy="3038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14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0" w:right="0" w:firstLine="7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Диаграмма на рис.15 показывает наличие родителей всех возрастных групп учащихся в анкетировании аналогично мониторингу детей на рис. 3.</w:t>
            </w:r>
          </w:p>
          <w:tbl>
            <w:tblPr>
              <w:tblStyle w:val="Table15"/>
              <w:tblW w:w="879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647600" cy="3038400"/>
                        <wp:effectExtent b="0" l="0" r="0" t="0"/>
                        <wp:docPr id="47" name="image1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2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7600" cy="3038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15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0" w:right="0" w:firstLine="7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Диаграмма на рис.16 показывает, что количество родителей, которые считают учебную нагрузку высокой в целом или временами, составляет 73%. Это показатель значительно меньше в аналогичном детском вопросе (рис. 5).</w:t>
            </w:r>
          </w:p>
          <w:tbl>
            <w:tblPr>
              <w:tblStyle w:val="Table16"/>
              <w:tblW w:w="879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491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647600" cy="3038400"/>
                        <wp:effectExtent b="0" l="0" r="0" t="0"/>
                        <wp:docPr id="48" name="image2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1.png"/>
                                <pic:cNvPicPr preferRelativeResize="0"/>
                              </pic:nvPicPr>
                              <pic:blipFill>
                                <a:blip r:embed="rId2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7600" cy="3038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16</w:t>
                  </w:r>
                </w:p>
              </w:tc>
            </w:tr>
          </w:tbl>
          <w:p w:rsidR="00000000" w:rsidDel="00000000" w:rsidP="00000000" w:rsidRDefault="00000000" w:rsidRPr="00000000" w14:paraId="00000039">
            <w:pPr>
              <w:spacing w:before="240" w:line="360" w:lineRule="auto"/>
              <w:ind w:firstLine="74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 мнению родителей (рис. 17), благодаря посещению занятий в кружках ОДОД «Вектор», будет обеспечено развитие способностей детей, профессиональное самоопределение, и у них появятся возможности участвовать в конференциях, олимпиадах.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8793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930113" cy="3223095"/>
                        <wp:effectExtent b="0" l="0" r="0" t="0"/>
                        <wp:docPr id="49" name="image1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2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0113" cy="322309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17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360" w:lineRule="auto"/>
              <w:ind w:firstLine="742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 результатам мониторинга (рис. 18) видно, что родители проявляют очень высокий уровень удовлетворенности (82%) качеством образования детей в кружках отделения дополнительного образования, несмотря на то что они считают учебную нагрузку высокой, как это выяснилось ранее (рис. 16).</w:t>
            </w:r>
          </w:p>
          <w:tbl>
            <w:tblPr>
              <w:tblStyle w:val="Table18"/>
              <w:tblW w:w="879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647600" cy="3038400"/>
                        <wp:effectExtent b="0" l="0" r="0" t="0"/>
                        <wp:docPr id="50" name="image1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7.png"/>
                                <pic:cNvPicPr preferRelativeResize="0"/>
                              </pic:nvPicPr>
                              <pic:blipFill>
                                <a:blip r:embed="rId2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7600" cy="3038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18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1">
            <w:pPr>
              <w:spacing w:after="240" w:before="240" w:line="360" w:lineRule="auto"/>
              <w:ind w:firstLine="742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Диаграмма на рис.19 показывает, что в отличие от высокого уровня доверия к качеству образования ОДОД родители почти не участвуют в жизни кружков, не посещают мероприятия и редко оказывают педагогам помощь (организационную или материальную).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879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647600" cy="3038400"/>
                        <wp:effectExtent b="0" l="0" r="0" t="0"/>
                        <wp:docPr id="51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2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7600" cy="3038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19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0" w:right="0" w:firstLine="7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 данным анкетирования (рис.20) родители считают, что основными изменениями, которые произошли в ОДОД, являются два пункта: создание условий для выявления и развития одаренных детей и увеличение направлений образовательной деятельности.</w:t>
            </w:r>
          </w:p>
          <w:tbl>
            <w:tblPr>
              <w:tblStyle w:val="Table20"/>
              <w:tblW w:w="879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647600" cy="3038400"/>
                        <wp:effectExtent b="0" l="0" r="0" t="0"/>
                        <wp:docPr id="52" name="image2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0.png"/>
                                <pic:cNvPicPr preferRelativeResize="0"/>
                              </pic:nvPicPr>
                              <pic:blipFill>
                                <a:blip r:embed="rId2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7600" cy="3038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20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0" w:right="0" w:firstLine="458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большинстве случаев (88%) родители отмечают комфортные психологические условия, созданные педагогами на занятиях в кружках.</w:t>
            </w:r>
          </w:p>
          <w:tbl>
            <w:tblPr>
              <w:tblStyle w:val="Table21"/>
              <w:tblW w:w="8793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8793"/>
              <w:tblGridChange w:id="0">
                <w:tblGrid>
                  <w:gridCol w:w="879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w:drawing>
                      <wp:inline distB="0" distT="0" distL="0" distR="0">
                        <wp:extent cx="4647600" cy="3038400"/>
                        <wp:effectExtent b="0" l="0" r="0" t="0"/>
                        <wp:docPr id="32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2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7600" cy="30384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br w:type="textWrapping"/>
                  </w: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Рисунок 21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ВЫВОДЫ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29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360" w:lineRule="auto"/>
              <w:ind w:firstLine="74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Анализ данных проведенного мониторинга показывает, что в целом, качество деятельности ОДОД соответствует социальному запросу. Это подтверждается сопоставлением мнений участников образовательного процесса: учащихся и их родителей. Из полученных результатов анкетирования можно сделать вывод, что несмотря на высокую учебную нагрузку (это специфика физико-математического лицея) всеми респондентами отмечается довольно высокая степень удовлетворенности качеством образовательного процесса, материально-техническим обеспечением ОДОД, компетентностью педагогов дополнительного образования, доброжелательной комфортной психологической атмосферой. Возможно необходимо продумать мероприятия по вовлечению родителей в жизнь кружков. </w:t>
            </w:r>
          </w:p>
        </w:tc>
      </w:tr>
    </w:tbl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2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429" w:hanging="720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  <w:rsid w:val="00565248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 w:val="1"/>
    <w:rsid w:val="006F720D"/>
    <w:pPr>
      <w:ind w:left="720"/>
      <w:contextualSpacing w:val="1"/>
    </w:pPr>
  </w:style>
  <w:style w:type="table" w:styleId="a6">
    <w:name w:val="Table Grid"/>
    <w:basedOn w:val="a1"/>
    <w:uiPriority w:val="39"/>
    <w:rsid w:val="006F720D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7">
    <w:name w:val="header"/>
    <w:basedOn w:val="a"/>
    <w:link w:val="a8"/>
    <w:uiPriority w:val="99"/>
    <w:unhideWhenUsed w:val="1"/>
    <w:rsid w:val="00AE4361"/>
    <w:pPr>
      <w:tabs>
        <w:tab w:val="center" w:pos="4677"/>
        <w:tab w:val="right" w:pos="9355"/>
      </w:tabs>
      <w:spacing w:line="240" w:lineRule="auto"/>
    </w:pPr>
  </w:style>
  <w:style w:type="character" w:styleId="a8" w:customStyle="1">
    <w:name w:val="Верхний колонтитул Знак"/>
    <w:basedOn w:val="a0"/>
    <w:link w:val="a7"/>
    <w:uiPriority w:val="99"/>
    <w:rsid w:val="00AE4361"/>
  </w:style>
  <w:style w:type="paragraph" w:styleId="a9">
    <w:name w:val="footer"/>
    <w:basedOn w:val="a"/>
    <w:link w:val="aa"/>
    <w:uiPriority w:val="99"/>
    <w:unhideWhenUsed w:val="1"/>
    <w:rsid w:val="00AE4361"/>
    <w:pPr>
      <w:tabs>
        <w:tab w:val="center" w:pos="4677"/>
        <w:tab w:val="right" w:pos="9355"/>
      </w:tabs>
      <w:spacing w:line="240" w:lineRule="auto"/>
    </w:pPr>
  </w:style>
  <w:style w:type="character" w:styleId="aa" w:customStyle="1">
    <w:name w:val="Нижний колонтитул Знак"/>
    <w:basedOn w:val="a0"/>
    <w:link w:val="a9"/>
    <w:uiPriority w:val="99"/>
    <w:rsid w:val="00AE4361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3.png"/><Relationship Id="rId24" Type="http://schemas.openxmlformats.org/officeDocument/2006/relationships/image" Target="media/image19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8" Type="http://schemas.openxmlformats.org/officeDocument/2006/relationships/image" Target="media/image1.png"/><Relationship Id="rId27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hyperlink" Target="https://docs.google.com/document/d/1qEi5gzr9oDoCXJDjFz3QTu1A9z8q_ViZzLTlxyU1YCs/edit?usp=sharing" TargetMode="External"/><Relationship Id="rId8" Type="http://schemas.openxmlformats.org/officeDocument/2006/relationships/image" Target="media/image2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2.png"/><Relationship Id="rId12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6.png"/><Relationship Id="rId17" Type="http://schemas.openxmlformats.org/officeDocument/2006/relationships/image" Target="media/image10.png"/><Relationship Id="rId16" Type="http://schemas.openxmlformats.org/officeDocument/2006/relationships/image" Target="media/image14.png"/><Relationship Id="rId19" Type="http://schemas.openxmlformats.org/officeDocument/2006/relationships/image" Target="media/image7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+/YbHeF1vMB/pOgLQ1gpgeCL6A==">AMUW2mV4sgDlL5I1GqZKiEsz4Z0nDwyhUh3xtL3NHuui1fvg0CumJgTQ/VqqQ8yVTPnV8JhqN7g9fcjCr938iJJQSmcBs0dDS80Kryhz1ZAwQAa8S0tGa8g=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2022-01-12T18:16:00Z</dcterms:created>
</cp:coreProperties>
</file>